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0759" w14:textId="22129E73" w:rsidR="75093343" w:rsidRPr="009A356B" w:rsidRDefault="75093343" w:rsidP="75093343">
      <w:pPr>
        <w:jc w:val="center"/>
        <w:rPr>
          <w:b/>
          <w:bCs/>
          <w:sz w:val="44"/>
          <w:szCs w:val="44"/>
        </w:rPr>
      </w:pPr>
      <w:r w:rsidRPr="009A356B">
        <w:rPr>
          <w:b/>
          <w:bCs/>
          <w:sz w:val="44"/>
          <w:szCs w:val="44"/>
        </w:rPr>
        <w:t>FUNDAMENTALS OF FETAL HEALTH SURVEILLANCE</w:t>
      </w:r>
    </w:p>
    <w:tbl>
      <w:tblPr>
        <w:tblW w:w="0" w:type="auto"/>
        <w:tblInd w:w="135" w:type="dxa"/>
        <w:tblLayout w:type="fixed"/>
        <w:tblLook w:val="04A0" w:firstRow="1" w:lastRow="0" w:firstColumn="1" w:lastColumn="0" w:noHBand="0" w:noVBand="1"/>
      </w:tblPr>
      <w:tblGrid>
        <w:gridCol w:w="1680"/>
        <w:gridCol w:w="4083"/>
        <w:gridCol w:w="5037"/>
      </w:tblGrid>
      <w:tr w:rsidR="75093343" w14:paraId="2B9E14CA" w14:textId="77777777" w:rsidTr="009A356B">
        <w:trPr>
          <w:trHeight w:val="54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tcPr>
          <w:p w14:paraId="4BEB1697" w14:textId="38C488AF" w:rsidR="75093343" w:rsidRDefault="75093343" w:rsidP="75093343">
            <w:pPr>
              <w:jc w:val="both"/>
            </w:pPr>
            <w:r w:rsidRPr="75093343">
              <w:rPr>
                <w:b/>
                <w:bCs/>
                <w:color w:val="000000" w:themeColor="text1"/>
                <w:sz w:val="24"/>
                <w:szCs w:val="24"/>
              </w:rPr>
              <w:t xml:space="preserve">PROGRAM LEVEL </w:t>
            </w:r>
          </w:p>
        </w:tc>
        <w:tc>
          <w:tcPr>
            <w:tcW w:w="91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tcPr>
          <w:p w14:paraId="3B0595C0" w14:textId="3B83D23C" w:rsidR="75093343" w:rsidRDefault="75093343" w:rsidP="75093343">
            <w:pPr>
              <w:jc w:val="center"/>
            </w:pPr>
            <w:r w:rsidRPr="75093343">
              <w:rPr>
                <w:b/>
                <w:bCs/>
                <w:color w:val="000000" w:themeColor="text1"/>
                <w:sz w:val="24"/>
                <w:szCs w:val="24"/>
              </w:rPr>
              <w:t>FUNDAMENTALS</w:t>
            </w:r>
          </w:p>
        </w:tc>
      </w:tr>
      <w:tr w:rsidR="75093343" w14:paraId="5C83B3F8" w14:textId="77777777" w:rsidTr="009A356B">
        <w:trPr>
          <w:trHeight w:val="195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tcPr>
          <w:p w14:paraId="14A7C3A0" w14:textId="56B0D179" w:rsidR="75093343" w:rsidRDefault="75093343">
            <w:r w:rsidRPr="75093343">
              <w:rPr>
                <w:b/>
                <w:bCs/>
                <w:color w:val="000000" w:themeColor="text1"/>
                <w:sz w:val="24"/>
                <w:szCs w:val="24"/>
              </w:rPr>
              <w:t xml:space="preserve">TARGET AUDIENCE </w:t>
            </w:r>
          </w:p>
        </w:tc>
        <w:tc>
          <w:tcPr>
            <w:tcW w:w="91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ECAD91" w14:textId="26A2306D" w:rsidR="75093343" w:rsidRDefault="75093343" w:rsidP="75093343">
            <w:pPr>
              <w:spacing w:line="238" w:lineRule="auto"/>
            </w:pPr>
            <w:r w:rsidRPr="75093343">
              <w:rPr>
                <w:b/>
                <w:bCs/>
                <w:color w:val="000000" w:themeColor="text1"/>
                <w:sz w:val="20"/>
                <w:szCs w:val="20"/>
              </w:rPr>
              <w:t xml:space="preserve">  Fundamentals:</w:t>
            </w:r>
            <w:r w:rsidRPr="75093343">
              <w:rPr>
                <w:color w:val="000000" w:themeColor="text1"/>
                <w:sz w:val="20"/>
                <w:szCs w:val="20"/>
              </w:rPr>
              <w:t xml:space="preserve"> This program is intended for interprofessional health care providers who want to learn, review and apply </w:t>
            </w:r>
            <w:r w:rsidRPr="75093343">
              <w:rPr>
                <w:i/>
                <w:iCs/>
                <w:color w:val="000000" w:themeColor="text1"/>
                <w:sz w:val="20"/>
                <w:szCs w:val="20"/>
              </w:rPr>
              <w:t>fundamental</w:t>
            </w:r>
            <w:r w:rsidRPr="75093343">
              <w:rPr>
                <w:color w:val="000000" w:themeColor="text1"/>
                <w:sz w:val="20"/>
                <w:szCs w:val="20"/>
              </w:rPr>
              <w:t xml:space="preserve"> concepts related to fetal health surveillance in labour. </w:t>
            </w:r>
          </w:p>
          <w:p w14:paraId="7483C4B2" w14:textId="0F6A7BB5" w:rsidR="75093343" w:rsidRDefault="75093343">
            <w:r w:rsidRPr="75093343">
              <w:rPr>
                <w:b/>
                <w:bCs/>
                <w:i/>
                <w:iCs/>
                <w:color w:val="000000" w:themeColor="text1"/>
                <w:sz w:val="20"/>
                <w:szCs w:val="20"/>
              </w:rPr>
              <w:t>This course is not appropriate for the inexperienced practitioner.</w:t>
            </w:r>
            <w:r w:rsidRPr="75093343">
              <w:rPr>
                <w:color w:val="000000" w:themeColor="text1"/>
                <w:sz w:val="20"/>
                <w:szCs w:val="20"/>
              </w:rPr>
              <w:t xml:space="preserve"> (recommend 6 months experience with fetal monitoring)  </w:t>
            </w:r>
          </w:p>
        </w:tc>
      </w:tr>
      <w:tr w:rsidR="75093343" w14:paraId="218620AD" w14:textId="77777777" w:rsidTr="009A356B">
        <w:trPr>
          <w:trHeight w:val="465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tcPr>
          <w:p w14:paraId="29B6782B" w14:textId="3DB72457" w:rsidR="75093343" w:rsidRDefault="75093343">
            <w:r w:rsidRPr="75093343">
              <w:rPr>
                <w:b/>
                <w:bCs/>
                <w:color w:val="000000" w:themeColor="text1"/>
                <w:sz w:val="24"/>
                <w:szCs w:val="24"/>
              </w:rPr>
              <w:t xml:space="preserve">DESCRIPTION </w:t>
            </w:r>
          </w:p>
        </w:tc>
        <w:tc>
          <w:tcPr>
            <w:tcW w:w="91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41E719" w14:textId="047A9DE3" w:rsidR="75093343" w:rsidRPr="009A356B" w:rsidRDefault="75093343" w:rsidP="009A356B">
            <w:pPr>
              <w:spacing w:line="235" w:lineRule="auto"/>
              <w:jc w:val="center"/>
              <w:rPr>
                <w:sz w:val="28"/>
                <w:szCs w:val="28"/>
              </w:rPr>
            </w:pPr>
            <w:r w:rsidRPr="009A356B">
              <w:rPr>
                <w:color w:val="000000" w:themeColor="text1"/>
                <w:sz w:val="28"/>
                <w:szCs w:val="28"/>
              </w:rPr>
              <w:t>1-day Fundamentals of FHS Program consist</w:t>
            </w:r>
            <w:r w:rsidR="008C0DA5">
              <w:rPr>
                <w:color w:val="000000" w:themeColor="text1"/>
                <w:sz w:val="28"/>
                <w:szCs w:val="28"/>
              </w:rPr>
              <w:t>s</w:t>
            </w:r>
            <w:r w:rsidRPr="009A356B">
              <w:rPr>
                <w:color w:val="000000" w:themeColor="text1"/>
                <w:sz w:val="28"/>
                <w:szCs w:val="28"/>
              </w:rPr>
              <w:t xml:space="preserve"> of </w:t>
            </w:r>
            <w:r w:rsidRPr="009A356B">
              <w:rPr>
                <w:b/>
                <w:bCs/>
                <w:color w:val="000000" w:themeColor="text1"/>
                <w:sz w:val="28"/>
                <w:szCs w:val="28"/>
              </w:rPr>
              <w:t>2 parts</w:t>
            </w:r>
            <w:r w:rsidRPr="009A356B">
              <w:rPr>
                <w:color w:val="000000" w:themeColor="text1"/>
                <w:sz w:val="28"/>
                <w:szCs w:val="28"/>
              </w:rPr>
              <w:t>:</w:t>
            </w:r>
          </w:p>
          <w:p w14:paraId="1975B3E7" w14:textId="1144593D" w:rsidR="75093343" w:rsidRDefault="75093343" w:rsidP="009A356B">
            <w:pPr>
              <w:spacing w:line="238" w:lineRule="auto"/>
              <w:jc w:val="center"/>
            </w:pPr>
            <w:r w:rsidRPr="75093343">
              <w:rPr>
                <w:color w:val="000000" w:themeColor="text1"/>
                <w:sz w:val="20"/>
                <w:szCs w:val="20"/>
              </w:rPr>
              <w:t>Review of the onlin</w:t>
            </w:r>
            <w:hyperlink r:id="rId8">
              <w:r w:rsidRPr="75093343">
                <w:rPr>
                  <w:rStyle w:val="Hyperlink"/>
                  <w:sz w:val="20"/>
                  <w:szCs w:val="20"/>
                </w:rPr>
                <w:t xml:space="preserve">e </w:t>
              </w:r>
            </w:hyperlink>
            <w:hyperlink r:id="rId9">
              <w:r w:rsidRPr="75093343">
                <w:rPr>
                  <w:rStyle w:val="Hyperlink"/>
                  <w:b/>
                  <w:bCs/>
                  <w:sz w:val="20"/>
                  <w:szCs w:val="20"/>
                </w:rPr>
                <w:t xml:space="preserve">Fundamentals of Fetal Health Surveillance </w:t>
              </w:r>
            </w:hyperlink>
            <w:hyperlink r:id="rId10">
              <w:r w:rsidRPr="75093343">
                <w:rPr>
                  <w:rStyle w:val="Hyperlink"/>
                  <w:b/>
                  <w:bCs/>
                  <w:sz w:val="20"/>
                  <w:szCs w:val="20"/>
                </w:rPr>
                <w:t xml:space="preserve">– </w:t>
              </w:r>
            </w:hyperlink>
            <w:hyperlink r:id="rId11">
              <w:r w:rsidRPr="75093343">
                <w:rPr>
                  <w:rStyle w:val="Hyperlink"/>
                  <w:b/>
                  <w:bCs/>
                  <w:sz w:val="20"/>
                  <w:szCs w:val="20"/>
                </w:rPr>
                <w:t>A Self</w:t>
              </w:r>
            </w:hyperlink>
            <w:hyperlink r:id="rId12">
              <w:r w:rsidRPr="75093343">
                <w:rPr>
                  <w:rStyle w:val="Hyperlink"/>
                  <w:b/>
                  <w:bCs/>
                  <w:sz w:val="20"/>
                  <w:szCs w:val="20"/>
                </w:rPr>
                <w:t>-</w:t>
              </w:r>
            </w:hyperlink>
            <w:hyperlink r:id="rId13">
              <w:r w:rsidRPr="75093343">
                <w:rPr>
                  <w:rStyle w:val="Hyperlink"/>
                  <w:b/>
                  <w:bCs/>
                  <w:sz w:val="20"/>
                  <w:szCs w:val="20"/>
                </w:rPr>
                <w:t>Learning Manua</w:t>
              </w:r>
            </w:hyperlink>
            <w:hyperlink r:id="rId14">
              <w:r w:rsidRPr="75093343">
                <w:rPr>
                  <w:rStyle w:val="Hyperlink"/>
                  <w:sz w:val="20"/>
                  <w:szCs w:val="20"/>
                </w:rPr>
                <w:t>l</w:t>
              </w:r>
            </w:hyperlink>
            <w:hyperlink r:id="rId15">
              <w:r w:rsidRPr="75093343">
                <w:rPr>
                  <w:rStyle w:val="Hyperlink"/>
                  <w:sz w:val="20"/>
                  <w:szCs w:val="20"/>
                </w:rPr>
                <w:t xml:space="preserve"> </w:t>
              </w:r>
            </w:hyperlink>
            <w:hyperlink r:id="rId16">
              <w:r w:rsidRPr="75093343">
                <w:rPr>
                  <w:rStyle w:val="Hyperlink"/>
                  <w:sz w:val="20"/>
                  <w:szCs w:val="20"/>
                </w:rPr>
                <w:t>https://www.cpd.med.ubc.ca/learn/learning-activities/course?eventtemplate=22</w:t>
              </w:r>
            </w:hyperlink>
            <w:r w:rsidRPr="75093343">
              <w:rPr>
                <w:color w:val="000000" w:themeColor="text1"/>
                <w:sz w:val="20"/>
                <w:szCs w:val="20"/>
              </w:rPr>
              <w:t xml:space="preserve"> and successful completion of the Canadian Fetal Health Surveillance (FHS) Online Exam is required prior to attending the workshop.</w:t>
            </w:r>
          </w:p>
          <w:p w14:paraId="01CD2DF1" w14:textId="396580AB" w:rsidR="75093343" w:rsidRDefault="75093343">
            <w:r w:rsidRPr="75093343">
              <w:rPr>
                <w:color w:val="000000" w:themeColor="text1"/>
                <w:sz w:val="20"/>
                <w:szCs w:val="20"/>
              </w:rPr>
              <w:t xml:space="preserve"> </w:t>
            </w:r>
          </w:p>
          <w:p w14:paraId="0E856B5A" w14:textId="7F618BA2" w:rsidR="75093343" w:rsidRDefault="75093343" w:rsidP="75093343">
            <w:pPr>
              <w:pStyle w:val="ListParagraph"/>
              <w:numPr>
                <w:ilvl w:val="0"/>
                <w:numId w:val="3"/>
              </w:numPr>
              <w:spacing w:line="238" w:lineRule="auto"/>
              <w:rPr>
                <w:rFonts w:asciiTheme="minorHAnsi" w:eastAsiaTheme="minorEastAsia" w:hAnsiTheme="minorHAnsi" w:cstheme="minorBidi"/>
                <w:color w:val="000000" w:themeColor="text1"/>
                <w:sz w:val="20"/>
                <w:szCs w:val="20"/>
              </w:rPr>
            </w:pPr>
            <w:r w:rsidRPr="75093343">
              <w:rPr>
                <w:color w:val="000000" w:themeColor="text1"/>
                <w:sz w:val="20"/>
                <w:szCs w:val="20"/>
              </w:rPr>
              <w:t xml:space="preserve">The FHS exam certificate of completion must be sent to pinnegar.rachel@gmail.com 2 working days prior to the workshop.  You will not be able to attend the workshop without submitting the certificate.  The Canadian Fetal Health Surveillance (FHS) Online Exam is available for purchase under the Final Evaluation tab in the online Fundamentals of Fetal Health Surveillance – A Self-Learning Manual. The cost of the online exam (30$). </w:t>
            </w:r>
          </w:p>
          <w:p w14:paraId="0AE8DC13" w14:textId="73626565" w:rsidR="75093343" w:rsidRDefault="75093343">
            <w:r w:rsidRPr="75093343">
              <w:rPr>
                <w:color w:val="000000" w:themeColor="text1"/>
                <w:sz w:val="20"/>
                <w:szCs w:val="20"/>
              </w:rPr>
              <w:t xml:space="preserve"> </w:t>
            </w:r>
          </w:p>
          <w:p w14:paraId="08884879" w14:textId="2AFBB2FF" w:rsidR="75093343" w:rsidRDefault="75093343" w:rsidP="75093343">
            <w:pPr>
              <w:spacing w:line="238" w:lineRule="auto"/>
              <w:jc w:val="center"/>
            </w:pPr>
            <w:r w:rsidRPr="75093343">
              <w:rPr>
                <w:b/>
                <w:bCs/>
                <w:color w:val="B22222"/>
                <w:sz w:val="20"/>
                <w:szCs w:val="20"/>
              </w:rPr>
              <w:t>Please note the reading of the online manual and completion of the online exam may take you up to 8-10 hours, please plan accordingly.</w:t>
            </w:r>
          </w:p>
          <w:p w14:paraId="604133FD" w14:textId="1DE93BF5" w:rsidR="75093343" w:rsidRDefault="75093343">
            <w:r w:rsidRPr="75093343">
              <w:rPr>
                <w:color w:val="000000" w:themeColor="text1"/>
                <w:sz w:val="20"/>
                <w:szCs w:val="20"/>
              </w:rPr>
              <w:t xml:space="preserve"> </w:t>
            </w:r>
          </w:p>
          <w:p w14:paraId="084FC28C" w14:textId="2E3202FA" w:rsidR="75093343" w:rsidRDefault="75093343" w:rsidP="75093343">
            <w:pPr>
              <w:pStyle w:val="ListParagraph"/>
              <w:numPr>
                <w:ilvl w:val="0"/>
                <w:numId w:val="2"/>
              </w:numPr>
              <w:spacing w:line="235" w:lineRule="auto"/>
              <w:rPr>
                <w:rFonts w:asciiTheme="minorHAnsi" w:eastAsiaTheme="minorEastAsia" w:hAnsiTheme="minorHAnsi" w:cstheme="minorBidi"/>
                <w:color w:val="000000" w:themeColor="text1"/>
                <w:sz w:val="20"/>
                <w:szCs w:val="20"/>
              </w:rPr>
            </w:pPr>
            <w:r w:rsidRPr="75093343">
              <w:rPr>
                <w:color w:val="000000" w:themeColor="text1"/>
                <w:sz w:val="20"/>
                <w:szCs w:val="20"/>
              </w:rPr>
              <w:t xml:space="preserve">Attendance and participation of the Fundamentals of FHS workshop </w:t>
            </w:r>
          </w:p>
          <w:p w14:paraId="377A273E" w14:textId="4DE68CE1" w:rsidR="75093343" w:rsidRDefault="75093343">
            <w:r w:rsidRPr="75093343">
              <w:rPr>
                <w:color w:val="000000" w:themeColor="text1"/>
                <w:sz w:val="20"/>
                <w:szCs w:val="20"/>
              </w:rPr>
              <w:t xml:space="preserve">  </w:t>
            </w:r>
          </w:p>
        </w:tc>
      </w:tr>
      <w:tr w:rsidR="75093343" w14:paraId="55265350" w14:textId="77777777" w:rsidTr="009A356B">
        <w:trPr>
          <w:trHeight w:val="270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tcPr>
          <w:p w14:paraId="7397C098" w14:textId="28D1B20A" w:rsidR="75093343" w:rsidRDefault="75093343">
            <w:r w:rsidRPr="75093343">
              <w:rPr>
                <w:b/>
                <w:bCs/>
                <w:color w:val="000000" w:themeColor="text1"/>
                <w:sz w:val="24"/>
                <w:szCs w:val="24"/>
              </w:rPr>
              <w:t xml:space="preserve">OBJECTIVES </w:t>
            </w:r>
          </w:p>
        </w:tc>
        <w:tc>
          <w:tcPr>
            <w:tcW w:w="91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4F1D05" w14:textId="64247417" w:rsidR="75093343" w:rsidRDefault="75093343" w:rsidP="75093343">
            <w:pPr>
              <w:pStyle w:val="ListParagraph"/>
              <w:numPr>
                <w:ilvl w:val="0"/>
                <w:numId w:val="1"/>
              </w:numPr>
              <w:spacing w:line="235" w:lineRule="auto"/>
              <w:rPr>
                <w:rFonts w:asciiTheme="minorHAnsi" w:eastAsiaTheme="minorEastAsia" w:hAnsiTheme="minorHAnsi" w:cstheme="minorBidi"/>
                <w:color w:val="000000" w:themeColor="text1"/>
                <w:sz w:val="20"/>
                <w:szCs w:val="20"/>
              </w:rPr>
            </w:pPr>
            <w:r w:rsidRPr="75093343">
              <w:rPr>
                <w:color w:val="000000" w:themeColor="text1"/>
                <w:sz w:val="20"/>
                <w:szCs w:val="20"/>
              </w:rPr>
              <w:t xml:space="preserve">Describe the Canadian recommendations for fetal health surveillance during labour.  </w:t>
            </w:r>
          </w:p>
          <w:p w14:paraId="7DBFEA2D" w14:textId="6C80E321" w:rsidR="75093343" w:rsidRDefault="75093343" w:rsidP="75093343">
            <w:pPr>
              <w:pStyle w:val="ListParagraph"/>
              <w:numPr>
                <w:ilvl w:val="0"/>
                <w:numId w:val="1"/>
              </w:numPr>
              <w:spacing w:line="238" w:lineRule="auto"/>
              <w:rPr>
                <w:rFonts w:asciiTheme="minorHAnsi" w:eastAsiaTheme="minorEastAsia" w:hAnsiTheme="minorHAnsi" w:cstheme="minorBidi"/>
                <w:color w:val="000000" w:themeColor="text1"/>
                <w:sz w:val="20"/>
                <w:szCs w:val="20"/>
              </w:rPr>
            </w:pPr>
            <w:r w:rsidRPr="75093343">
              <w:rPr>
                <w:color w:val="000000" w:themeColor="text1"/>
                <w:sz w:val="20"/>
                <w:szCs w:val="20"/>
              </w:rPr>
              <w:t xml:space="preserve">Identify the definitions, characteristics, etiology, physiology/pathophysiology of IA, intrapartum EFM and NST findings.  </w:t>
            </w:r>
          </w:p>
          <w:p w14:paraId="4F1DDA64" w14:textId="1224EFA2" w:rsidR="75093343" w:rsidRDefault="75093343" w:rsidP="75093343">
            <w:pPr>
              <w:pStyle w:val="ListParagraph"/>
              <w:numPr>
                <w:ilvl w:val="0"/>
                <w:numId w:val="1"/>
              </w:numPr>
              <w:spacing w:line="233" w:lineRule="auto"/>
              <w:rPr>
                <w:rFonts w:asciiTheme="minorHAnsi" w:eastAsiaTheme="minorEastAsia" w:hAnsiTheme="minorHAnsi" w:cstheme="minorBidi"/>
                <w:color w:val="000000" w:themeColor="text1"/>
                <w:sz w:val="20"/>
                <w:szCs w:val="20"/>
              </w:rPr>
            </w:pPr>
            <w:r w:rsidRPr="75093343">
              <w:rPr>
                <w:color w:val="000000" w:themeColor="text1"/>
                <w:sz w:val="20"/>
                <w:szCs w:val="20"/>
              </w:rPr>
              <w:t xml:space="preserve">Apply FHS classification and interpretation to IA, intrapartum EFM and NST findings within the whole clinical picture for decision making. </w:t>
            </w:r>
          </w:p>
          <w:p w14:paraId="57FCC4E7" w14:textId="5D66C374" w:rsidR="75093343" w:rsidRDefault="75093343" w:rsidP="75093343">
            <w:pPr>
              <w:pStyle w:val="ListParagraph"/>
              <w:numPr>
                <w:ilvl w:val="0"/>
                <w:numId w:val="1"/>
              </w:numPr>
              <w:spacing w:line="238" w:lineRule="auto"/>
              <w:rPr>
                <w:rFonts w:asciiTheme="minorHAnsi" w:eastAsiaTheme="minorEastAsia" w:hAnsiTheme="minorHAnsi" w:cstheme="minorBidi"/>
                <w:color w:val="000000" w:themeColor="text1"/>
                <w:sz w:val="20"/>
                <w:szCs w:val="20"/>
              </w:rPr>
            </w:pPr>
            <w:r w:rsidRPr="75093343">
              <w:rPr>
                <w:color w:val="000000" w:themeColor="text1"/>
                <w:sz w:val="20"/>
                <w:szCs w:val="20"/>
              </w:rPr>
              <w:t xml:space="preserve">Describe the appropriate clinical management/response for prevention and/or correction of abnormal IA, atypical/abnormal intrapartum EFM and NST findings. </w:t>
            </w:r>
          </w:p>
          <w:p w14:paraId="09AC0CAF" w14:textId="240BC90F" w:rsidR="75093343" w:rsidRDefault="75093343" w:rsidP="75093343">
            <w:pPr>
              <w:pStyle w:val="ListParagraph"/>
              <w:numPr>
                <w:ilvl w:val="0"/>
                <w:numId w:val="1"/>
              </w:numPr>
              <w:spacing w:line="238" w:lineRule="auto"/>
              <w:rPr>
                <w:rFonts w:asciiTheme="minorHAnsi" w:eastAsiaTheme="minorEastAsia" w:hAnsiTheme="minorHAnsi" w:cstheme="minorBidi"/>
                <w:color w:val="000000" w:themeColor="text1"/>
                <w:sz w:val="20"/>
                <w:szCs w:val="20"/>
              </w:rPr>
            </w:pPr>
            <w:r w:rsidRPr="75093343">
              <w:rPr>
                <w:color w:val="000000" w:themeColor="text1"/>
                <w:sz w:val="20"/>
                <w:szCs w:val="20"/>
              </w:rPr>
              <w:t xml:space="preserve">Describe antenatal surveillance techniques including fetal movement counting, NST, and biophysical profile. </w:t>
            </w:r>
          </w:p>
          <w:p w14:paraId="39CB9C7D" w14:textId="4D0BB568" w:rsidR="75093343" w:rsidRDefault="75093343" w:rsidP="75093343">
            <w:pPr>
              <w:pStyle w:val="ListParagraph"/>
              <w:numPr>
                <w:ilvl w:val="0"/>
                <w:numId w:val="1"/>
              </w:numPr>
              <w:spacing w:line="238" w:lineRule="auto"/>
              <w:rPr>
                <w:color w:val="000000" w:themeColor="text1"/>
                <w:sz w:val="20"/>
                <w:szCs w:val="20"/>
              </w:rPr>
            </w:pPr>
            <w:r w:rsidRPr="75093343">
              <w:rPr>
                <w:color w:val="000000" w:themeColor="text1"/>
                <w:sz w:val="20"/>
                <w:szCs w:val="20"/>
              </w:rPr>
              <w:t xml:space="preserve">Discuss teamwork, communication and documentation as they relate to fetal health surveillance and perinatal outcomes. </w:t>
            </w:r>
          </w:p>
        </w:tc>
      </w:tr>
      <w:tr w:rsidR="75093343" w14:paraId="5B33EF5F" w14:textId="77777777" w:rsidTr="009A356B">
        <w:trPr>
          <w:trHeight w:val="735"/>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tcPr>
          <w:p w14:paraId="5D9C435E" w14:textId="15B7C78A" w:rsidR="75093343" w:rsidRDefault="75093343">
            <w:r w:rsidRPr="75093343">
              <w:rPr>
                <w:b/>
                <w:bCs/>
                <w:color w:val="000000" w:themeColor="text1"/>
                <w:sz w:val="24"/>
                <w:szCs w:val="24"/>
              </w:rPr>
              <w:t xml:space="preserve">EVALUATION </w:t>
            </w:r>
          </w:p>
        </w:tc>
        <w:tc>
          <w:tcPr>
            <w:tcW w:w="91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9267C3" w14:textId="388D4F8F" w:rsidR="75093343" w:rsidRDefault="75093343">
            <w:r w:rsidRPr="75093343">
              <w:rPr>
                <w:b/>
                <w:bCs/>
                <w:color w:val="000000" w:themeColor="text1"/>
                <w:sz w:val="20"/>
                <w:szCs w:val="20"/>
              </w:rPr>
              <w:t xml:space="preserve">Successful completion </w:t>
            </w:r>
            <w:r w:rsidRPr="75093343">
              <w:rPr>
                <w:color w:val="000000" w:themeColor="text1"/>
                <w:sz w:val="20"/>
                <w:szCs w:val="20"/>
              </w:rPr>
              <w:t>of the</w:t>
            </w:r>
            <w:r w:rsidRPr="75093343">
              <w:rPr>
                <w:b/>
                <w:bCs/>
                <w:color w:val="000000" w:themeColor="text1"/>
                <w:sz w:val="20"/>
                <w:szCs w:val="20"/>
              </w:rPr>
              <w:t xml:space="preserve"> </w:t>
            </w:r>
            <w:r w:rsidRPr="75093343">
              <w:rPr>
                <w:color w:val="000000" w:themeColor="text1"/>
                <w:sz w:val="20"/>
                <w:szCs w:val="20"/>
              </w:rPr>
              <w:t xml:space="preserve">Canadian Fetal Health Surveillance (FHS) Online Exam 2 days prior to the workshop. </w:t>
            </w:r>
          </w:p>
        </w:tc>
      </w:tr>
      <w:tr w:rsidR="75093343" w14:paraId="28211A4D" w14:textId="77777777" w:rsidTr="009A356B">
        <w:trPr>
          <w:trHeight w:val="495"/>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bottom"/>
          </w:tcPr>
          <w:p w14:paraId="0D6F391D" w14:textId="6BF235A1" w:rsidR="75093343" w:rsidRDefault="75093343">
            <w:r w:rsidRPr="75093343">
              <w:rPr>
                <w:b/>
                <w:bCs/>
                <w:color w:val="000000" w:themeColor="text1"/>
                <w:sz w:val="24"/>
                <w:szCs w:val="24"/>
              </w:rPr>
              <w:t xml:space="preserve">CONTACT </w:t>
            </w:r>
          </w:p>
        </w:tc>
        <w:tc>
          <w:tcPr>
            <w:tcW w:w="4083" w:type="dxa"/>
            <w:tcBorders>
              <w:top w:val="single" w:sz="8" w:space="0" w:color="000000" w:themeColor="text1"/>
              <w:left w:val="single" w:sz="8" w:space="0" w:color="000000" w:themeColor="text1"/>
              <w:bottom w:val="single" w:sz="8" w:space="0" w:color="000000" w:themeColor="text1"/>
              <w:right w:val="single" w:sz="8" w:space="0" w:color="FFFFFF" w:themeColor="background1"/>
            </w:tcBorders>
            <w:vAlign w:val="center"/>
          </w:tcPr>
          <w:p w14:paraId="2A23ECFD" w14:textId="0F583D1B" w:rsidR="75093343" w:rsidRDefault="75093343">
            <w:r w:rsidRPr="75093343">
              <w:rPr>
                <w:color w:val="000000" w:themeColor="text1"/>
                <w:sz w:val="20"/>
                <w:szCs w:val="20"/>
              </w:rPr>
              <w:t xml:space="preserve">Rachel Pinnegar at </w:t>
            </w:r>
            <w:hyperlink r:id="rId17">
              <w:r w:rsidRPr="75093343">
                <w:rPr>
                  <w:rStyle w:val="Hyperlink"/>
                  <w:sz w:val="20"/>
                  <w:szCs w:val="20"/>
                </w:rPr>
                <w:t>pinnegar.rachel@gmail.com</w:t>
              </w:r>
            </w:hyperlink>
            <w:r w:rsidRPr="75093343">
              <w:rPr>
                <w:color w:val="000000" w:themeColor="text1"/>
                <w:sz w:val="20"/>
                <w:szCs w:val="20"/>
              </w:rPr>
              <w:t xml:space="preserve"> and Lynette Blum at</w:t>
            </w:r>
            <w:r w:rsidR="006C6D39">
              <w:rPr>
                <w:color w:val="000000" w:themeColor="text1"/>
                <w:sz w:val="20"/>
                <w:szCs w:val="20"/>
              </w:rPr>
              <w:t xml:space="preserve"> </w:t>
            </w:r>
            <w:hyperlink r:id="rId18" w:history="1">
              <w:r w:rsidR="00386CFB" w:rsidRPr="002D2F2A">
                <w:rPr>
                  <w:rStyle w:val="Hyperlink"/>
                  <w:sz w:val="20"/>
                  <w:szCs w:val="20"/>
                </w:rPr>
                <w:t>lynetteblum@hotmail.com</w:t>
              </w:r>
            </w:hyperlink>
          </w:p>
        </w:tc>
        <w:tc>
          <w:tcPr>
            <w:tcW w:w="5037" w:type="dxa"/>
            <w:tcBorders>
              <w:top w:val="nil"/>
              <w:left w:val="single" w:sz="8" w:space="0" w:color="FFFFFF" w:themeColor="background1"/>
              <w:bottom w:val="single" w:sz="8" w:space="0" w:color="000000" w:themeColor="text1"/>
              <w:right w:val="single" w:sz="8" w:space="0" w:color="000000" w:themeColor="text1"/>
            </w:tcBorders>
            <w:vAlign w:val="center"/>
          </w:tcPr>
          <w:p w14:paraId="6D6FB5D1" w14:textId="61770263" w:rsidR="75093343" w:rsidRDefault="75093343" w:rsidP="75093343">
            <w:pPr>
              <w:rPr>
                <w:color w:val="000000" w:themeColor="text1"/>
                <w:sz w:val="20"/>
                <w:szCs w:val="20"/>
              </w:rPr>
            </w:pPr>
          </w:p>
        </w:tc>
      </w:tr>
    </w:tbl>
    <w:p w14:paraId="69FE17D3" w14:textId="4DC9C2A8" w:rsidR="75093343" w:rsidRDefault="75093343" w:rsidP="75093343">
      <w:pPr>
        <w:rPr>
          <w:color w:val="000000" w:themeColor="text1"/>
        </w:rPr>
      </w:pPr>
    </w:p>
    <w:tbl>
      <w:tblPr>
        <w:tblStyle w:val="TableGrid"/>
        <w:tblpPr w:leftFromText="180" w:rightFromText="180" w:vertAnchor="text" w:horzAnchor="margin" w:tblpXSpec="center" w:tblpY="-492"/>
        <w:tblW w:w="11522" w:type="dxa"/>
        <w:tblInd w:w="0" w:type="dxa"/>
        <w:tblCellMar>
          <w:left w:w="658" w:type="dxa"/>
          <w:right w:w="115" w:type="dxa"/>
        </w:tblCellMar>
        <w:tblLook w:val="04A0" w:firstRow="1" w:lastRow="0" w:firstColumn="1" w:lastColumn="0" w:noHBand="0" w:noVBand="1"/>
      </w:tblPr>
      <w:tblGrid>
        <w:gridCol w:w="11522"/>
      </w:tblGrid>
      <w:tr w:rsidR="00025C01" w14:paraId="0BF63971" w14:textId="77777777" w:rsidTr="007160FB">
        <w:trPr>
          <w:trHeight w:val="14550"/>
        </w:trPr>
        <w:tc>
          <w:tcPr>
            <w:tcW w:w="11522" w:type="dxa"/>
            <w:tcBorders>
              <w:top w:val="double" w:sz="4" w:space="0" w:color="000000" w:themeColor="text1"/>
              <w:left w:val="double" w:sz="4" w:space="0" w:color="auto"/>
              <w:bottom w:val="double" w:sz="4" w:space="0" w:color="000000" w:themeColor="text1"/>
              <w:right w:val="double" w:sz="4" w:space="0" w:color="000000" w:themeColor="text1"/>
            </w:tcBorders>
            <w:vAlign w:val="center"/>
          </w:tcPr>
          <w:p w14:paraId="6E1F2FB8" w14:textId="2B060186" w:rsidR="75093343" w:rsidRPr="007160FB" w:rsidRDefault="75093343" w:rsidP="75093343">
            <w:pPr>
              <w:spacing w:after="138" w:line="259" w:lineRule="auto"/>
              <w:ind w:right="544"/>
              <w:jc w:val="center"/>
              <w:rPr>
                <w:b/>
                <w:bCs/>
                <w:color w:val="000000" w:themeColor="text1"/>
                <w:sz w:val="44"/>
                <w:szCs w:val="44"/>
              </w:rPr>
            </w:pPr>
            <w:r w:rsidRPr="007160FB">
              <w:rPr>
                <w:b/>
                <w:bCs/>
                <w:sz w:val="44"/>
                <w:szCs w:val="44"/>
              </w:rPr>
              <w:lastRenderedPageBreak/>
              <w:t>Fundamentals of Fetal Health Surveillance</w:t>
            </w:r>
          </w:p>
          <w:p w14:paraId="48D1262C" w14:textId="2263E0E7" w:rsidR="00025C01" w:rsidRDefault="00DD6895" w:rsidP="00025C01">
            <w:pPr>
              <w:ind w:right="545"/>
              <w:jc w:val="center"/>
            </w:pPr>
            <w:r w:rsidRPr="75093343">
              <w:rPr>
                <w:sz w:val="48"/>
                <w:szCs w:val="48"/>
              </w:rPr>
              <w:t xml:space="preserve"> </w:t>
            </w:r>
            <w:r w:rsidR="00025C01" w:rsidRPr="75093343">
              <w:rPr>
                <w:sz w:val="48"/>
                <w:szCs w:val="48"/>
              </w:rPr>
              <w:t xml:space="preserve">  </w:t>
            </w:r>
          </w:p>
          <w:p w14:paraId="427B3C82" w14:textId="534CFD3E" w:rsidR="00025C01" w:rsidRDefault="00025C01" w:rsidP="75093343">
            <w:pPr>
              <w:ind w:right="470"/>
              <w:jc w:val="center"/>
              <w:rPr>
                <w:b/>
                <w:bCs/>
                <w:sz w:val="32"/>
                <w:szCs w:val="32"/>
              </w:rPr>
            </w:pPr>
            <w:r w:rsidRPr="75093343">
              <w:rPr>
                <w:b/>
                <w:bCs/>
                <w:sz w:val="32"/>
                <w:szCs w:val="32"/>
              </w:rPr>
              <w:t xml:space="preserve">Offered by: Lynette Blum, RN and Rachel Pinnegar, RN </w:t>
            </w:r>
          </w:p>
          <w:p w14:paraId="7235E9F5" w14:textId="2385496A" w:rsidR="75093343" w:rsidRDefault="75093343" w:rsidP="75093343">
            <w:pPr>
              <w:spacing w:after="200" w:line="275" w:lineRule="auto"/>
              <w:ind w:left="144" w:right="783"/>
              <w:rPr>
                <w:sz w:val="26"/>
                <w:szCs w:val="26"/>
              </w:rPr>
            </w:pPr>
          </w:p>
          <w:p w14:paraId="0CCD124F" w14:textId="08A75563" w:rsidR="00347FB5" w:rsidRDefault="00025C01" w:rsidP="75093343">
            <w:pPr>
              <w:spacing w:after="200" w:line="275" w:lineRule="auto"/>
              <w:ind w:left="144" w:right="783"/>
              <w:rPr>
                <w:color w:val="auto"/>
                <w:sz w:val="26"/>
                <w:szCs w:val="26"/>
              </w:rPr>
            </w:pPr>
            <w:r w:rsidRPr="75093343">
              <w:rPr>
                <w:sz w:val="26"/>
                <w:szCs w:val="26"/>
              </w:rPr>
              <w:t>In order to secure a seat in this course, you must submit this completed</w:t>
            </w:r>
            <w:r w:rsidR="00D06C2F" w:rsidRPr="75093343">
              <w:rPr>
                <w:sz w:val="26"/>
                <w:szCs w:val="26"/>
              </w:rPr>
              <w:t xml:space="preserve"> registration</w:t>
            </w:r>
            <w:r w:rsidRPr="75093343">
              <w:rPr>
                <w:sz w:val="26"/>
                <w:szCs w:val="26"/>
              </w:rPr>
              <w:t xml:space="preserve"> form an</w:t>
            </w:r>
            <w:r w:rsidR="005D58BD" w:rsidRPr="75093343">
              <w:rPr>
                <w:sz w:val="26"/>
                <w:szCs w:val="26"/>
              </w:rPr>
              <w:t>d email it</w:t>
            </w:r>
            <w:r w:rsidRPr="75093343">
              <w:rPr>
                <w:sz w:val="26"/>
                <w:szCs w:val="26"/>
              </w:rPr>
              <w:t xml:space="preserve"> to </w:t>
            </w:r>
            <w:hyperlink r:id="rId19">
              <w:r w:rsidRPr="75093343">
                <w:rPr>
                  <w:rStyle w:val="Hyperlink"/>
                  <w:sz w:val="26"/>
                  <w:szCs w:val="26"/>
                </w:rPr>
                <w:t>pinnegar.rachel@gmail.com.</w:t>
              </w:r>
            </w:hyperlink>
            <w:r w:rsidR="00221BAC" w:rsidRPr="75093343">
              <w:rPr>
                <w:color w:val="auto"/>
                <w:sz w:val="26"/>
                <w:szCs w:val="26"/>
              </w:rPr>
              <w:t xml:space="preserve"> You will receive email confirmation</w:t>
            </w:r>
            <w:r w:rsidR="007F70D3" w:rsidRPr="75093343">
              <w:rPr>
                <w:color w:val="auto"/>
                <w:sz w:val="26"/>
                <w:szCs w:val="26"/>
              </w:rPr>
              <w:t xml:space="preserve"> </w:t>
            </w:r>
            <w:r w:rsidR="00221BAC" w:rsidRPr="75093343">
              <w:rPr>
                <w:color w:val="auto"/>
                <w:sz w:val="26"/>
                <w:szCs w:val="26"/>
              </w:rPr>
              <w:t xml:space="preserve">that you have </w:t>
            </w:r>
            <w:r w:rsidR="007F70D3" w:rsidRPr="75093343">
              <w:rPr>
                <w:color w:val="auto"/>
                <w:sz w:val="26"/>
                <w:szCs w:val="26"/>
              </w:rPr>
              <w:t xml:space="preserve">secured </w:t>
            </w:r>
            <w:r w:rsidR="00221BAC" w:rsidRPr="75093343">
              <w:rPr>
                <w:color w:val="auto"/>
                <w:sz w:val="26"/>
                <w:szCs w:val="26"/>
              </w:rPr>
              <w:t>a spot in the course</w:t>
            </w:r>
            <w:r w:rsidR="009A356B">
              <w:rPr>
                <w:color w:val="auto"/>
                <w:sz w:val="26"/>
                <w:szCs w:val="26"/>
              </w:rPr>
              <w:t>.</w:t>
            </w:r>
            <w:r w:rsidRPr="75093343">
              <w:rPr>
                <w:color w:val="auto"/>
                <w:sz w:val="26"/>
                <w:szCs w:val="26"/>
              </w:rPr>
              <w:t xml:space="preserve"> </w:t>
            </w:r>
            <w:r w:rsidR="00615B8C">
              <w:rPr>
                <w:color w:val="auto"/>
                <w:sz w:val="26"/>
                <w:szCs w:val="26"/>
              </w:rPr>
              <w:t xml:space="preserve"> You must register for the course at least 6 weeks in advance.</w:t>
            </w:r>
          </w:p>
          <w:p w14:paraId="72D06912" w14:textId="717CD86A" w:rsidR="00D06C2F" w:rsidRDefault="00D06C2F" w:rsidP="75093343">
            <w:pPr>
              <w:spacing w:after="200" w:line="275" w:lineRule="auto"/>
              <w:ind w:left="144" w:right="783"/>
              <w:rPr>
                <w:b/>
                <w:bCs/>
                <w:color w:val="000000" w:themeColor="text1"/>
                <w:sz w:val="24"/>
                <w:szCs w:val="24"/>
              </w:rPr>
            </w:pPr>
            <w:r w:rsidRPr="75093343">
              <w:rPr>
                <w:b/>
                <w:bCs/>
                <w:sz w:val="26"/>
                <w:szCs w:val="26"/>
              </w:rPr>
              <w:t>Date/</w:t>
            </w:r>
            <w:r w:rsidR="00025C01" w:rsidRPr="75093343">
              <w:rPr>
                <w:b/>
                <w:bCs/>
                <w:sz w:val="26"/>
                <w:szCs w:val="26"/>
              </w:rPr>
              <w:t>Time:</w:t>
            </w:r>
            <w:r w:rsidR="00025C01" w:rsidRPr="75093343">
              <w:rPr>
                <w:sz w:val="26"/>
                <w:szCs w:val="26"/>
              </w:rPr>
              <w:t xml:space="preserve">   </w:t>
            </w:r>
            <w:r w:rsidRPr="75093343">
              <w:rPr>
                <w:sz w:val="26"/>
                <w:szCs w:val="26"/>
              </w:rPr>
              <w:t xml:space="preserve"> </w:t>
            </w:r>
            <w:r w:rsidR="00BE3570">
              <w:rPr>
                <w:sz w:val="26"/>
                <w:szCs w:val="26"/>
              </w:rPr>
              <w:t>September 30, 2024</w:t>
            </w:r>
            <w:r w:rsidRPr="75093343">
              <w:rPr>
                <w:sz w:val="26"/>
                <w:szCs w:val="26"/>
              </w:rPr>
              <w:t xml:space="preserve"> </w:t>
            </w:r>
            <w:r w:rsidR="00386CFB">
              <w:rPr>
                <w:sz w:val="26"/>
                <w:szCs w:val="26"/>
              </w:rPr>
              <w:t>-</w:t>
            </w:r>
            <w:r w:rsidRPr="75093343">
              <w:rPr>
                <w:sz w:val="26"/>
                <w:szCs w:val="26"/>
              </w:rPr>
              <w:t xml:space="preserve">   </w:t>
            </w:r>
            <w:r w:rsidR="00025C01" w:rsidRPr="75093343">
              <w:rPr>
                <w:sz w:val="26"/>
                <w:szCs w:val="26"/>
              </w:rPr>
              <w:t xml:space="preserve">0830-1630 </w:t>
            </w:r>
            <w:r w:rsidR="009A356B">
              <w:rPr>
                <w:sz w:val="26"/>
                <w:szCs w:val="26"/>
              </w:rPr>
              <w:t xml:space="preserve">    </w:t>
            </w:r>
            <w:r w:rsidR="00025C01" w:rsidRPr="75093343">
              <w:rPr>
                <w:sz w:val="26"/>
                <w:szCs w:val="26"/>
              </w:rPr>
              <w:t xml:space="preserve">  </w:t>
            </w:r>
          </w:p>
          <w:p w14:paraId="78CC93C2" w14:textId="3AD4D0A2" w:rsidR="00025C01" w:rsidRPr="004A40DE" w:rsidRDefault="004A40DE" w:rsidP="004A40DE">
            <w:pPr>
              <w:spacing w:after="200" w:line="275" w:lineRule="auto"/>
              <w:ind w:right="783"/>
              <w:rPr>
                <w:color w:val="000000" w:themeColor="text1"/>
                <w:sz w:val="26"/>
                <w:szCs w:val="26"/>
              </w:rPr>
            </w:pPr>
            <w:r>
              <w:rPr>
                <w:b/>
                <w:bCs/>
                <w:sz w:val="26"/>
                <w:szCs w:val="26"/>
              </w:rPr>
              <w:t xml:space="preserve">  </w:t>
            </w:r>
            <w:r w:rsidR="00025C01" w:rsidRPr="75093343">
              <w:rPr>
                <w:b/>
                <w:bCs/>
                <w:sz w:val="26"/>
                <w:szCs w:val="26"/>
              </w:rPr>
              <w:t>Where:</w:t>
            </w:r>
            <w:r w:rsidR="00025C01" w:rsidRPr="75093343">
              <w:rPr>
                <w:sz w:val="26"/>
                <w:szCs w:val="26"/>
              </w:rPr>
              <w:t xml:space="preserve"> Orillia Soldiers Memorial Hospital – GOMED Training Room</w:t>
            </w:r>
          </w:p>
          <w:p w14:paraId="4B6EF998" w14:textId="53CDCDAE" w:rsidR="008E5F45" w:rsidRDefault="008E5F45" w:rsidP="008E5F45">
            <w:pPr>
              <w:rPr>
                <w:b/>
                <w:sz w:val="26"/>
              </w:rPr>
            </w:pPr>
            <w:r>
              <w:rPr>
                <w:b/>
                <w:sz w:val="26"/>
              </w:rPr>
              <w:t xml:space="preserve"> </w:t>
            </w:r>
            <w:r w:rsidRPr="002424D5">
              <w:rPr>
                <w:b/>
                <w:sz w:val="26"/>
              </w:rPr>
              <w:t>Cost:</w:t>
            </w:r>
            <w:r w:rsidRPr="002424D5">
              <w:rPr>
                <w:sz w:val="26"/>
              </w:rPr>
              <w:t xml:space="preserve"> </w:t>
            </w:r>
            <w:r w:rsidRPr="002424D5">
              <w:rPr>
                <w:b/>
                <w:sz w:val="26"/>
              </w:rPr>
              <w:t xml:space="preserve">Free for </w:t>
            </w:r>
            <w:r>
              <w:rPr>
                <w:b/>
                <w:sz w:val="26"/>
              </w:rPr>
              <w:t xml:space="preserve">OSMH </w:t>
            </w:r>
            <w:r w:rsidRPr="002424D5">
              <w:rPr>
                <w:b/>
                <w:sz w:val="26"/>
              </w:rPr>
              <w:t xml:space="preserve">Nurses </w:t>
            </w:r>
          </w:p>
          <w:p w14:paraId="7B6A1AA0" w14:textId="0C474531" w:rsidR="008E5F45" w:rsidRDefault="008E5F45" w:rsidP="008E5F45">
            <w:pPr>
              <w:ind w:left="144"/>
              <w:rPr>
                <w:b/>
                <w:sz w:val="26"/>
              </w:rPr>
            </w:pPr>
            <w:r>
              <w:rPr>
                <w:b/>
                <w:sz w:val="26"/>
              </w:rPr>
              <w:t xml:space="preserve">         $</w:t>
            </w:r>
            <w:r w:rsidR="00337B5E">
              <w:rPr>
                <w:b/>
                <w:sz w:val="26"/>
              </w:rPr>
              <w:t>1</w:t>
            </w:r>
            <w:r>
              <w:rPr>
                <w:b/>
                <w:sz w:val="26"/>
              </w:rPr>
              <w:t xml:space="preserve">95 - </w:t>
            </w:r>
            <w:r w:rsidRPr="002424D5">
              <w:rPr>
                <w:b/>
                <w:sz w:val="26"/>
              </w:rPr>
              <w:t>Midwives</w:t>
            </w:r>
            <w:r>
              <w:rPr>
                <w:b/>
                <w:sz w:val="26"/>
              </w:rPr>
              <w:t xml:space="preserve">, </w:t>
            </w:r>
            <w:r w:rsidRPr="002424D5">
              <w:rPr>
                <w:b/>
                <w:sz w:val="26"/>
              </w:rPr>
              <w:t xml:space="preserve">Physicians </w:t>
            </w:r>
            <w:r>
              <w:rPr>
                <w:b/>
                <w:sz w:val="26"/>
              </w:rPr>
              <w:t>and external healthcare providers</w:t>
            </w:r>
          </w:p>
          <w:p w14:paraId="308C673C" w14:textId="77777777" w:rsidR="008E5F45" w:rsidRPr="004A40DE" w:rsidRDefault="008E5F45" w:rsidP="008E5F45">
            <w:pPr>
              <w:ind w:left="144"/>
              <w:rPr>
                <w:b/>
                <w:sz w:val="26"/>
              </w:rPr>
            </w:pPr>
            <w:r w:rsidRPr="002424D5">
              <w:rPr>
                <w:b/>
                <w:sz w:val="26"/>
              </w:rPr>
              <w:t>Credit Card</w:t>
            </w:r>
            <w:r>
              <w:rPr>
                <w:b/>
                <w:sz w:val="26"/>
              </w:rPr>
              <w:t xml:space="preserve"> </w:t>
            </w:r>
            <w:r w:rsidRPr="002424D5">
              <w:rPr>
                <w:b/>
                <w:sz w:val="26"/>
              </w:rPr>
              <w:t># required to hold your spot* (see Terms and Conditions below)</w:t>
            </w:r>
            <w:r>
              <w:rPr>
                <w:b/>
                <w:sz w:val="26"/>
              </w:rPr>
              <w:t xml:space="preserve"> </w:t>
            </w:r>
          </w:p>
          <w:p w14:paraId="15612D0F" w14:textId="77777777" w:rsidR="008E5F45" w:rsidRDefault="008E5F45" w:rsidP="008E5F45">
            <w:pPr>
              <w:ind w:left="144"/>
              <w:rPr>
                <w:sz w:val="26"/>
                <w:szCs w:val="26"/>
              </w:rPr>
            </w:pPr>
            <w:r w:rsidRPr="75093343">
              <w:rPr>
                <w:b/>
                <w:bCs/>
                <w:sz w:val="26"/>
                <w:szCs w:val="26"/>
              </w:rPr>
              <w:t>Payment</w:t>
            </w:r>
            <w:r w:rsidRPr="75093343">
              <w:rPr>
                <w:sz w:val="26"/>
                <w:szCs w:val="26"/>
              </w:rPr>
              <w:t xml:space="preserve">: please send </w:t>
            </w:r>
            <w:r>
              <w:rPr>
                <w:sz w:val="26"/>
                <w:szCs w:val="26"/>
              </w:rPr>
              <w:t>etransfer and</w:t>
            </w:r>
            <w:r w:rsidRPr="75093343">
              <w:rPr>
                <w:sz w:val="26"/>
                <w:szCs w:val="26"/>
              </w:rPr>
              <w:t xml:space="preserve"> form to: </w:t>
            </w:r>
            <w:r w:rsidRPr="75093343">
              <w:rPr>
                <w:color w:val="0000FF"/>
                <w:sz w:val="26"/>
                <w:szCs w:val="26"/>
                <w:u w:val="single"/>
              </w:rPr>
              <w:t>pinnegar.rachel@gmail.com</w:t>
            </w:r>
            <w:r w:rsidRPr="75093343">
              <w:rPr>
                <w:sz w:val="26"/>
                <w:szCs w:val="26"/>
              </w:rPr>
              <w:t xml:space="preserve">     </w:t>
            </w:r>
          </w:p>
          <w:p w14:paraId="44F468F6" w14:textId="78CC0BDD" w:rsidR="00025C01" w:rsidRDefault="00025C01" w:rsidP="00BE3570">
            <w:pPr>
              <w:rPr>
                <w:sz w:val="26"/>
                <w:szCs w:val="26"/>
              </w:rPr>
            </w:pPr>
            <w:r w:rsidRPr="75093343">
              <w:rPr>
                <w:sz w:val="26"/>
                <w:szCs w:val="26"/>
              </w:rPr>
              <w:t xml:space="preserve">    </w:t>
            </w:r>
          </w:p>
          <w:tbl>
            <w:tblPr>
              <w:tblStyle w:val="TableGrid"/>
              <w:tblW w:w="9004" w:type="dxa"/>
              <w:tblInd w:w="136" w:type="dxa"/>
              <w:tblCellMar>
                <w:top w:w="61" w:type="dxa"/>
                <w:left w:w="107" w:type="dxa"/>
                <w:right w:w="115" w:type="dxa"/>
              </w:tblCellMar>
              <w:tblLook w:val="04A0" w:firstRow="1" w:lastRow="0" w:firstColumn="1" w:lastColumn="0" w:noHBand="0" w:noVBand="1"/>
            </w:tblPr>
            <w:tblGrid>
              <w:gridCol w:w="9004"/>
            </w:tblGrid>
            <w:tr w:rsidR="00025C01" w14:paraId="35B4613A" w14:textId="77777777" w:rsidTr="007160FB">
              <w:trPr>
                <w:trHeight w:val="523"/>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07DC9E5F" w14:textId="77777777" w:rsidR="00025C01" w:rsidRDefault="00025C01" w:rsidP="00C945FB">
                  <w:pPr>
                    <w:framePr w:hSpace="180" w:wrap="around" w:vAnchor="text" w:hAnchor="margin" w:xAlign="center" w:y="-492"/>
                  </w:pPr>
                  <w:r>
                    <w:rPr>
                      <w:b/>
                      <w:sz w:val="28"/>
                    </w:rPr>
                    <w:t xml:space="preserve">Participant information   </w:t>
                  </w:r>
                </w:p>
              </w:tc>
            </w:tr>
            <w:tr w:rsidR="00025C01" w14:paraId="59ECE51E" w14:textId="77777777" w:rsidTr="007160FB">
              <w:trPr>
                <w:trHeight w:val="380"/>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2C92E" w14:textId="7F113BC7" w:rsidR="00025C01" w:rsidRDefault="00025C01" w:rsidP="00C945FB">
                  <w:pPr>
                    <w:framePr w:hSpace="180" w:wrap="around" w:vAnchor="text" w:hAnchor="margin" w:xAlign="center" w:y="-492"/>
                  </w:pPr>
                  <w:r>
                    <w:rPr>
                      <w:b/>
                      <w:sz w:val="28"/>
                    </w:rPr>
                    <w:t xml:space="preserve">First and </w:t>
                  </w:r>
                  <w:r w:rsidR="009A356B">
                    <w:rPr>
                      <w:b/>
                      <w:sz w:val="28"/>
                    </w:rPr>
                    <w:t>L</w:t>
                  </w:r>
                  <w:r>
                    <w:rPr>
                      <w:b/>
                      <w:sz w:val="28"/>
                    </w:rPr>
                    <w:t xml:space="preserve">ast Name:  </w:t>
                  </w:r>
                </w:p>
              </w:tc>
            </w:tr>
            <w:tr w:rsidR="00025C01" w14:paraId="5F857E99" w14:textId="77777777" w:rsidTr="007160FB">
              <w:trPr>
                <w:trHeight w:val="378"/>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E8FF4" w14:textId="77777777" w:rsidR="00025C01" w:rsidRDefault="00025C01" w:rsidP="00C945FB">
                  <w:pPr>
                    <w:framePr w:hSpace="180" w:wrap="around" w:vAnchor="text" w:hAnchor="margin" w:xAlign="center" w:y="-492"/>
                  </w:pPr>
                  <w:r>
                    <w:rPr>
                      <w:b/>
                      <w:sz w:val="28"/>
                    </w:rPr>
                    <w:t xml:space="preserve">Telephone:  </w:t>
                  </w:r>
                </w:p>
              </w:tc>
            </w:tr>
            <w:tr w:rsidR="00025C01" w14:paraId="553A0A84" w14:textId="77777777" w:rsidTr="007160FB">
              <w:trPr>
                <w:trHeight w:val="713"/>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69045" w14:textId="77777777" w:rsidR="00025C01" w:rsidRDefault="00025C01" w:rsidP="00C945FB">
                  <w:pPr>
                    <w:framePr w:hSpace="180" w:wrap="around" w:vAnchor="text" w:hAnchor="margin" w:xAlign="center" w:y="-492"/>
                  </w:pPr>
                  <w:r>
                    <w:rPr>
                      <w:b/>
                      <w:sz w:val="28"/>
                    </w:rPr>
                    <w:t xml:space="preserve">Mailing address:  </w:t>
                  </w:r>
                </w:p>
                <w:p w14:paraId="56E974FE" w14:textId="77777777" w:rsidR="00025C01" w:rsidRDefault="00025C01" w:rsidP="00C945FB">
                  <w:pPr>
                    <w:framePr w:hSpace="180" w:wrap="around" w:vAnchor="text" w:hAnchor="margin" w:xAlign="center" w:y="-492"/>
                  </w:pPr>
                  <w:r>
                    <w:rPr>
                      <w:b/>
                      <w:sz w:val="28"/>
                    </w:rPr>
                    <w:t xml:space="preserve"> </w:t>
                  </w:r>
                </w:p>
              </w:tc>
            </w:tr>
            <w:tr w:rsidR="00025C01" w14:paraId="08442FE5" w14:textId="77777777" w:rsidTr="007160FB">
              <w:trPr>
                <w:trHeight w:val="378"/>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2466B" w14:textId="77777777" w:rsidR="00025C01" w:rsidRDefault="00025C01" w:rsidP="00C945FB">
                  <w:pPr>
                    <w:framePr w:hSpace="180" w:wrap="around" w:vAnchor="text" w:hAnchor="margin" w:xAlign="center" w:y="-492"/>
                  </w:pPr>
                  <w:r>
                    <w:rPr>
                      <w:b/>
                      <w:sz w:val="28"/>
                    </w:rPr>
                    <w:t xml:space="preserve">Email: </w:t>
                  </w:r>
                </w:p>
              </w:tc>
            </w:tr>
            <w:tr w:rsidR="00025C01" w14:paraId="0722F1AB" w14:textId="77777777" w:rsidTr="007160FB">
              <w:trPr>
                <w:trHeight w:val="378"/>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1C658" w14:textId="77777777" w:rsidR="00025C01" w:rsidRDefault="00025C01" w:rsidP="00C945FB">
                  <w:pPr>
                    <w:framePr w:hSpace="180" w:wrap="around" w:vAnchor="text" w:hAnchor="margin" w:xAlign="center" w:y="-492"/>
                  </w:pPr>
                  <w:r>
                    <w:rPr>
                      <w:b/>
                      <w:sz w:val="28"/>
                    </w:rPr>
                    <w:t xml:space="preserve">Professional Designation: </w:t>
                  </w:r>
                </w:p>
              </w:tc>
            </w:tr>
            <w:tr w:rsidR="00025C01" w14:paraId="5D20065E" w14:textId="77777777" w:rsidTr="007160FB">
              <w:trPr>
                <w:trHeight w:val="378"/>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DDC79" w14:textId="5555694D" w:rsidR="00025C01" w:rsidRDefault="00025C01" w:rsidP="00C945FB">
                  <w:pPr>
                    <w:framePr w:hSpace="180" w:wrap="around" w:vAnchor="text" w:hAnchor="margin" w:xAlign="center" w:y="-492"/>
                  </w:pPr>
                  <w:r>
                    <w:rPr>
                      <w:b/>
                      <w:sz w:val="28"/>
                    </w:rPr>
                    <w:t xml:space="preserve">Home </w:t>
                  </w:r>
                  <w:r w:rsidR="009A356B">
                    <w:rPr>
                      <w:b/>
                      <w:sz w:val="28"/>
                    </w:rPr>
                    <w:t>H</w:t>
                  </w:r>
                  <w:r>
                    <w:rPr>
                      <w:b/>
                      <w:sz w:val="28"/>
                    </w:rPr>
                    <w:t xml:space="preserve">ospital (where do you work): </w:t>
                  </w:r>
                </w:p>
              </w:tc>
            </w:tr>
            <w:tr w:rsidR="00025C01" w14:paraId="2F6FEB70" w14:textId="77777777" w:rsidTr="007160FB">
              <w:trPr>
                <w:trHeight w:val="379"/>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11A04" w14:textId="363D071D" w:rsidR="00025C01" w:rsidRPr="008B5B3C" w:rsidRDefault="008B5B3C" w:rsidP="00C945FB">
                  <w:pPr>
                    <w:framePr w:hSpace="180" w:wrap="around" w:vAnchor="text" w:hAnchor="margin" w:xAlign="center" w:y="-492"/>
                    <w:rPr>
                      <w:b/>
                      <w:bCs/>
                    </w:rPr>
                  </w:pPr>
                  <w:r>
                    <w:rPr>
                      <w:b/>
                      <w:bCs/>
                    </w:rPr>
                    <w:t>Credit Card #.                                                                     Expiry Date:</w:t>
                  </w:r>
                </w:p>
              </w:tc>
            </w:tr>
            <w:tr w:rsidR="00D937AA" w14:paraId="0D7ADECC" w14:textId="77777777" w:rsidTr="007160FB">
              <w:trPr>
                <w:trHeight w:val="379"/>
              </w:trPr>
              <w:tc>
                <w:tcPr>
                  <w:tcW w:w="90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7F54F" w14:textId="6A49B590" w:rsidR="00D937AA" w:rsidRDefault="008B5B3C" w:rsidP="00C945FB">
                  <w:pPr>
                    <w:framePr w:hSpace="180" w:wrap="around" w:vAnchor="text" w:hAnchor="margin" w:xAlign="center" w:y="-492"/>
                    <w:rPr>
                      <w:b/>
                      <w:sz w:val="28"/>
                    </w:rPr>
                  </w:pPr>
                  <w:r>
                    <w:rPr>
                      <w:b/>
                      <w:sz w:val="28"/>
                    </w:rPr>
                    <w:t xml:space="preserve">Your credit card will only be billed if you </w:t>
                  </w:r>
                  <w:r w:rsidR="00A229C4">
                    <w:rPr>
                      <w:b/>
                      <w:sz w:val="28"/>
                    </w:rPr>
                    <w:t xml:space="preserve">do not show up for the course or cancel less than 30 days prior to the course and we cannot fill your spot </w:t>
                  </w:r>
                </w:p>
              </w:tc>
            </w:tr>
          </w:tbl>
          <w:p w14:paraId="3DC1FEC4" w14:textId="77777777" w:rsidR="00025C01" w:rsidRDefault="00025C01" w:rsidP="00025C01">
            <w:pPr>
              <w:ind w:left="288"/>
            </w:pPr>
            <w:r>
              <w:rPr>
                <w:b/>
                <w:sz w:val="26"/>
              </w:rPr>
              <w:t xml:space="preserve"> </w:t>
            </w:r>
          </w:p>
          <w:p w14:paraId="56578A0E" w14:textId="41CAE085" w:rsidR="00025C01" w:rsidRDefault="0059379F" w:rsidP="00025C01">
            <w:r>
              <w:rPr>
                <w:b/>
                <w:sz w:val="26"/>
              </w:rPr>
              <w:t>*</w:t>
            </w:r>
            <w:r w:rsidR="00025C01">
              <w:rPr>
                <w:b/>
                <w:sz w:val="26"/>
              </w:rPr>
              <w:t xml:space="preserve">Terms and Conditions:  </w:t>
            </w:r>
          </w:p>
          <w:p w14:paraId="545D143F" w14:textId="5D08717B" w:rsidR="009A356B" w:rsidRDefault="00025C01" w:rsidP="009A356B">
            <w:pPr>
              <w:ind w:right="796"/>
              <w:rPr>
                <w:sz w:val="24"/>
                <w:szCs w:val="24"/>
              </w:rPr>
            </w:pPr>
            <w:r>
              <w:t>A</w:t>
            </w:r>
            <w:r w:rsidR="00D17986">
              <w:t xml:space="preserve"> Visa or Mastercard number is required to hold your spot in the course </w:t>
            </w:r>
            <w:r w:rsidR="008B5B3C">
              <w:t xml:space="preserve">  If you cancel 30 days or less prior to the course and we are unable to fill your spot o</w:t>
            </w:r>
            <w:r w:rsidR="009A356B">
              <w:t>r do not show up for the course</w:t>
            </w:r>
            <w:r w:rsidR="0059379F">
              <w:t xml:space="preserve"> </w:t>
            </w:r>
            <w:r w:rsidR="008B5B3C">
              <w:t xml:space="preserve">your credit card will be billed $195 by </w:t>
            </w:r>
            <w:r w:rsidR="0059379F">
              <w:t>Orillia Soldiers Memorial Hospital</w:t>
            </w:r>
            <w:r w:rsidR="008B5B3C">
              <w:t xml:space="preserve">.  That amount cannot be credited towards a future course.  </w:t>
            </w:r>
            <w:r>
              <w:t>You will receive an email confirmation that you have secured a spot in the course</w:t>
            </w:r>
            <w:r w:rsidRPr="75093343">
              <w:rPr>
                <w:sz w:val="24"/>
                <w:szCs w:val="24"/>
              </w:rPr>
              <w:t xml:space="preserve">. </w:t>
            </w:r>
          </w:p>
          <w:p w14:paraId="744A99BD" w14:textId="0A99628B" w:rsidR="009A356B" w:rsidRDefault="009A356B" w:rsidP="009A356B">
            <w:pPr>
              <w:ind w:right="796"/>
              <w:rPr>
                <w:sz w:val="24"/>
                <w:szCs w:val="24"/>
              </w:rPr>
            </w:pPr>
            <w:r>
              <w:rPr>
                <w:noProof/>
              </w:rPr>
              <mc:AlternateContent>
                <mc:Choice Requires="wps">
                  <w:drawing>
                    <wp:anchor distT="0" distB="0" distL="114300" distR="114300" simplePos="0" relativeHeight="251659264" behindDoc="0" locked="0" layoutInCell="1" allowOverlap="1" wp14:anchorId="0F1C1EED" wp14:editId="2EC3470E">
                      <wp:simplePos x="0" y="0"/>
                      <wp:positionH relativeFrom="column">
                        <wp:posOffset>3259455</wp:posOffset>
                      </wp:positionH>
                      <wp:positionV relativeFrom="paragraph">
                        <wp:posOffset>53975</wp:posOffset>
                      </wp:positionV>
                      <wp:extent cx="390525" cy="266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9052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37BF7" id="Rectangle 1" o:spid="_x0000_s1026" style="position:absolute;margin-left:256.65pt;margin-top:4.25pt;width:30.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" fillcolor="white [3201]" strokecolor="#70ad47 [3209]" strokeweight="1pt"/>
                  </w:pict>
                </mc:Fallback>
              </mc:AlternateContent>
            </w:r>
          </w:p>
          <w:p w14:paraId="775827A7" w14:textId="083F973B" w:rsidR="00025C01" w:rsidRDefault="00025C01" w:rsidP="009A356B">
            <w:pPr>
              <w:ind w:right="796"/>
            </w:pPr>
            <w:r w:rsidRPr="75093343">
              <w:rPr>
                <w:b/>
                <w:bCs/>
              </w:rPr>
              <w:t>I have read and agree to all of the terms listed above:</w:t>
            </w:r>
            <w:r w:rsidR="000D076A" w:rsidRPr="75093343">
              <w:rPr>
                <w:b/>
                <w:bCs/>
                <w:sz w:val="24"/>
                <w:szCs w:val="24"/>
              </w:rPr>
              <w:t xml:space="preserve"> </w:t>
            </w:r>
          </w:p>
        </w:tc>
      </w:tr>
    </w:tbl>
    <w:p w14:paraId="00065CA0" w14:textId="6998A714" w:rsidR="00D8027D" w:rsidRDefault="00D8027D" w:rsidP="00D32902">
      <w:pPr>
        <w:spacing w:after="0"/>
        <w:ind w:right="10800"/>
      </w:pPr>
    </w:p>
    <w:sectPr w:rsidR="00D8027D" w:rsidSect="00D3290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FF79" w14:textId="77777777" w:rsidR="00040E3A" w:rsidRDefault="00040E3A" w:rsidP="003C7518">
      <w:pPr>
        <w:spacing w:after="0" w:line="240" w:lineRule="auto"/>
      </w:pPr>
      <w:r>
        <w:separator/>
      </w:r>
    </w:p>
  </w:endnote>
  <w:endnote w:type="continuationSeparator" w:id="0">
    <w:p w14:paraId="53C302DA" w14:textId="77777777" w:rsidR="00040E3A" w:rsidRDefault="00040E3A" w:rsidP="003C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A1F6" w14:textId="77777777" w:rsidR="00040E3A" w:rsidRDefault="00040E3A" w:rsidP="003C7518">
      <w:pPr>
        <w:spacing w:after="0" w:line="240" w:lineRule="auto"/>
      </w:pPr>
      <w:r>
        <w:separator/>
      </w:r>
    </w:p>
  </w:footnote>
  <w:footnote w:type="continuationSeparator" w:id="0">
    <w:p w14:paraId="07AD30EE" w14:textId="77777777" w:rsidR="00040E3A" w:rsidRDefault="00040E3A" w:rsidP="003C7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6D3D"/>
    <w:multiLevelType w:val="hybridMultilevel"/>
    <w:tmpl w:val="FF723F1C"/>
    <w:lvl w:ilvl="0" w:tplc="96AA7E5E">
      <w:start w:val="1"/>
      <w:numFmt w:val="decimal"/>
      <w:lvlText w:val="%1."/>
      <w:lvlJc w:val="left"/>
      <w:pPr>
        <w:ind w:left="720" w:hanging="360"/>
      </w:pPr>
    </w:lvl>
    <w:lvl w:ilvl="1" w:tplc="5AE470AC">
      <w:start w:val="1"/>
      <w:numFmt w:val="lowerLetter"/>
      <w:lvlText w:val="%2."/>
      <w:lvlJc w:val="left"/>
      <w:pPr>
        <w:ind w:left="1440" w:hanging="360"/>
      </w:pPr>
    </w:lvl>
    <w:lvl w:ilvl="2" w:tplc="F56E09DA">
      <w:start w:val="1"/>
      <w:numFmt w:val="lowerRoman"/>
      <w:lvlText w:val="%3."/>
      <w:lvlJc w:val="right"/>
      <w:pPr>
        <w:ind w:left="2160" w:hanging="180"/>
      </w:pPr>
    </w:lvl>
    <w:lvl w:ilvl="3" w:tplc="717C222E">
      <w:start w:val="1"/>
      <w:numFmt w:val="decimal"/>
      <w:lvlText w:val="%4."/>
      <w:lvlJc w:val="left"/>
      <w:pPr>
        <w:ind w:left="2880" w:hanging="360"/>
      </w:pPr>
    </w:lvl>
    <w:lvl w:ilvl="4" w:tplc="BF1C1AAA">
      <w:start w:val="1"/>
      <w:numFmt w:val="lowerLetter"/>
      <w:lvlText w:val="%5."/>
      <w:lvlJc w:val="left"/>
      <w:pPr>
        <w:ind w:left="3600" w:hanging="360"/>
      </w:pPr>
    </w:lvl>
    <w:lvl w:ilvl="5" w:tplc="3D9616F2">
      <w:start w:val="1"/>
      <w:numFmt w:val="lowerRoman"/>
      <w:lvlText w:val="%6."/>
      <w:lvlJc w:val="right"/>
      <w:pPr>
        <w:ind w:left="4320" w:hanging="180"/>
      </w:pPr>
    </w:lvl>
    <w:lvl w:ilvl="6" w:tplc="85769192">
      <w:start w:val="1"/>
      <w:numFmt w:val="decimal"/>
      <w:lvlText w:val="%7."/>
      <w:lvlJc w:val="left"/>
      <w:pPr>
        <w:ind w:left="5040" w:hanging="360"/>
      </w:pPr>
    </w:lvl>
    <w:lvl w:ilvl="7" w:tplc="2CCC0488">
      <w:start w:val="1"/>
      <w:numFmt w:val="lowerLetter"/>
      <w:lvlText w:val="%8."/>
      <w:lvlJc w:val="left"/>
      <w:pPr>
        <w:ind w:left="5760" w:hanging="360"/>
      </w:pPr>
    </w:lvl>
    <w:lvl w:ilvl="8" w:tplc="43B614BC">
      <w:start w:val="1"/>
      <w:numFmt w:val="lowerRoman"/>
      <w:lvlText w:val="%9."/>
      <w:lvlJc w:val="right"/>
      <w:pPr>
        <w:ind w:left="6480" w:hanging="180"/>
      </w:pPr>
    </w:lvl>
  </w:abstractNum>
  <w:abstractNum w:abstractNumId="1" w15:restartNumberingAfterBreak="0">
    <w:nsid w:val="2409309C"/>
    <w:multiLevelType w:val="hybridMultilevel"/>
    <w:tmpl w:val="2F4E43E8"/>
    <w:lvl w:ilvl="0" w:tplc="660A0D70">
      <w:start w:val="1"/>
      <w:numFmt w:val="decimal"/>
      <w:lvlText w:val="%1."/>
      <w:lvlJc w:val="left"/>
      <w:pPr>
        <w:ind w:left="720" w:hanging="360"/>
      </w:pPr>
    </w:lvl>
    <w:lvl w:ilvl="1" w:tplc="0834106E">
      <w:start w:val="1"/>
      <w:numFmt w:val="lowerLetter"/>
      <w:lvlText w:val="%2."/>
      <w:lvlJc w:val="left"/>
      <w:pPr>
        <w:ind w:left="1440" w:hanging="360"/>
      </w:pPr>
    </w:lvl>
    <w:lvl w:ilvl="2" w:tplc="A31C15CE">
      <w:start w:val="1"/>
      <w:numFmt w:val="lowerRoman"/>
      <w:lvlText w:val="%3."/>
      <w:lvlJc w:val="right"/>
      <w:pPr>
        <w:ind w:left="2160" w:hanging="180"/>
      </w:pPr>
    </w:lvl>
    <w:lvl w:ilvl="3" w:tplc="BE787A6E">
      <w:start w:val="1"/>
      <w:numFmt w:val="decimal"/>
      <w:lvlText w:val="%4."/>
      <w:lvlJc w:val="left"/>
      <w:pPr>
        <w:ind w:left="2880" w:hanging="360"/>
      </w:pPr>
    </w:lvl>
    <w:lvl w:ilvl="4" w:tplc="6018027C">
      <w:start w:val="1"/>
      <w:numFmt w:val="lowerLetter"/>
      <w:lvlText w:val="%5."/>
      <w:lvlJc w:val="left"/>
      <w:pPr>
        <w:ind w:left="3600" w:hanging="360"/>
      </w:pPr>
    </w:lvl>
    <w:lvl w:ilvl="5" w:tplc="8F30CA02">
      <w:start w:val="1"/>
      <w:numFmt w:val="lowerRoman"/>
      <w:lvlText w:val="%6."/>
      <w:lvlJc w:val="right"/>
      <w:pPr>
        <w:ind w:left="4320" w:hanging="180"/>
      </w:pPr>
    </w:lvl>
    <w:lvl w:ilvl="6" w:tplc="5DC00CAC">
      <w:start w:val="1"/>
      <w:numFmt w:val="decimal"/>
      <w:lvlText w:val="%7."/>
      <w:lvlJc w:val="left"/>
      <w:pPr>
        <w:ind w:left="5040" w:hanging="360"/>
      </w:pPr>
    </w:lvl>
    <w:lvl w:ilvl="7" w:tplc="A87E889C">
      <w:start w:val="1"/>
      <w:numFmt w:val="lowerLetter"/>
      <w:lvlText w:val="%8."/>
      <w:lvlJc w:val="left"/>
      <w:pPr>
        <w:ind w:left="5760" w:hanging="360"/>
      </w:pPr>
    </w:lvl>
    <w:lvl w:ilvl="8" w:tplc="73E45A90">
      <w:start w:val="1"/>
      <w:numFmt w:val="lowerRoman"/>
      <w:lvlText w:val="%9."/>
      <w:lvlJc w:val="right"/>
      <w:pPr>
        <w:ind w:left="6480" w:hanging="180"/>
      </w:pPr>
    </w:lvl>
  </w:abstractNum>
  <w:abstractNum w:abstractNumId="2" w15:restartNumberingAfterBreak="0">
    <w:nsid w:val="54603DF2"/>
    <w:multiLevelType w:val="hybridMultilevel"/>
    <w:tmpl w:val="6750CC80"/>
    <w:lvl w:ilvl="0" w:tplc="E550B816">
      <w:start w:val="2"/>
      <w:numFmt w:val="decimal"/>
      <w:lvlText w:val="%1."/>
      <w:lvlJc w:val="left"/>
      <w:pPr>
        <w:ind w:left="720" w:hanging="360"/>
      </w:pPr>
    </w:lvl>
    <w:lvl w:ilvl="1" w:tplc="DA268A54">
      <w:start w:val="1"/>
      <w:numFmt w:val="lowerLetter"/>
      <w:lvlText w:val="%2."/>
      <w:lvlJc w:val="left"/>
      <w:pPr>
        <w:ind w:left="1440" w:hanging="360"/>
      </w:pPr>
    </w:lvl>
    <w:lvl w:ilvl="2" w:tplc="2B941976">
      <w:start w:val="1"/>
      <w:numFmt w:val="lowerRoman"/>
      <w:lvlText w:val="%3."/>
      <w:lvlJc w:val="right"/>
      <w:pPr>
        <w:ind w:left="2160" w:hanging="180"/>
      </w:pPr>
    </w:lvl>
    <w:lvl w:ilvl="3" w:tplc="067C1622">
      <w:start w:val="1"/>
      <w:numFmt w:val="decimal"/>
      <w:lvlText w:val="%4."/>
      <w:lvlJc w:val="left"/>
      <w:pPr>
        <w:ind w:left="2880" w:hanging="360"/>
      </w:pPr>
    </w:lvl>
    <w:lvl w:ilvl="4" w:tplc="7F905876">
      <w:start w:val="1"/>
      <w:numFmt w:val="lowerLetter"/>
      <w:lvlText w:val="%5."/>
      <w:lvlJc w:val="left"/>
      <w:pPr>
        <w:ind w:left="3600" w:hanging="360"/>
      </w:pPr>
    </w:lvl>
    <w:lvl w:ilvl="5" w:tplc="433E2D26">
      <w:start w:val="1"/>
      <w:numFmt w:val="lowerRoman"/>
      <w:lvlText w:val="%6."/>
      <w:lvlJc w:val="right"/>
      <w:pPr>
        <w:ind w:left="4320" w:hanging="180"/>
      </w:pPr>
    </w:lvl>
    <w:lvl w:ilvl="6" w:tplc="6BCE4E3C">
      <w:start w:val="1"/>
      <w:numFmt w:val="decimal"/>
      <w:lvlText w:val="%7."/>
      <w:lvlJc w:val="left"/>
      <w:pPr>
        <w:ind w:left="5040" w:hanging="360"/>
      </w:pPr>
    </w:lvl>
    <w:lvl w:ilvl="7" w:tplc="C4AEC900">
      <w:start w:val="1"/>
      <w:numFmt w:val="lowerLetter"/>
      <w:lvlText w:val="%8."/>
      <w:lvlJc w:val="left"/>
      <w:pPr>
        <w:ind w:left="5760" w:hanging="360"/>
      </w:pPr>
    </w:lvl>
    <w:lvl w:ilvl="8" w:tplc="7FDEF3EA">
      <w:start w:val="1"/>
      <w:numFmt w:val="lowerRoman"/>
      <w:lvlText w:val="%9."/>
      <w:lvlJc w:val="right"/>
      <w:pPr>
        <w:ind w:left="6480" w:hanging="180"/>
      </w:pPr>
    </w:lvl>
  </w:abstractNum>
  <w:abstractNum w:abstractNumId="3" w15:restartNumberingAfterBreak="0">
    <w:nsid w:val="6C844B2E"/>
    <w:multiLevelType w:val="hybridMultilevel"/>
    <w:tmpl w:val="DFE85338"/>
    <w:lvl w:ilvl="0" w:tplc="F8E610DE">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8989A46">
      <w:start w:val="1"/>
      <w:numFmt w:val="bullet"/>
      <w:lvlText w:val="o"/>
      <w:lvlJc w:val="left"/>
      <w:pPr>
        <w:ind w:left="23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DD81270">
      <w:start w:val="1"/>
      <w:numFmt w:val="bullet"/>
      <w:lvlText w:val="▪"/>
      <w:lvlJc w:val="left"/>
      <w:pPr>
        <w:ind w:left="31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4B6EEAE">
      <w:start w:val="1"/>
      <w:numFmt w:val="bullet"/>
      <w:lvlText w:val="•"/>
      <w:lvlJc w:val="left"/>
      <w:pPr>
        <w:ind w:left="38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B36C6E0">
      <w:start w:val="1"/>
      <w:numFmt w:val="bullet"/>
      <w:lvlText w:val="o"/>
      <w:lvlJc w:val="left"/>
      <w:pPr>
        <w:ind w:left="45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492306E">
      <w:start w:val="1"/>
      <w:numFmt w:val="bullet"/>
      <w:lvlText w:val="▪"/>
      <w:lvlJc w:val="left"/>
      <w:pPr>
        <w:ind w:left="526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F387B44">
      <w:start w:val="1"/>
      <w:numFmt w:val="bullet"/>
      <w:lvlText w:val="•"/>
      <w:lvlJc w:val="left"/>
      <w:pPr>
        <w:ind w:left="59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546B8B6">
      <w:start w:val="1"/>
      <w:numFmt w:val="bullet"/>
      <w:lvlText w:val="o"/>
      <w:lvlJc w:val="left"/>
      <w:pPr>
        <w:ind w:left="6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5A056A6">
      <w:start w:val="1"/>
      <w:numFmt w:val="bullet"/>
      <w:lvlText w:val="▪"/>
      <w:lvlJc w:val="left"/>
      <w:pPr>
        <w:ind w:left="742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16cid:durableId="1535263512">
    <w:abstractNumId w:val="1"/>
  </w:num>
  <w:num w:numId="2" w16cid:durableId="1678992935">
    <w:abstractNumId w:val="2"/>
  </w:num>
  <w:num w:numId="3" w16cid:durableId="322241547">
    <w:abstractNumId w:val="0"/>
  </w:num>
  <w:num w:numId="4" w16cid:durableId="1071850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7D"/>
    <w:rsid w:val="00025C01"/>
    <w:rsid w:val="00040E3A"/>
    <w:rsid w:val="000D076A"/>
    <w:rsid w:val="00140A70"/>
    <w:rsid w:val="001471BB"/>
    <w:rsid w:val="00173A66"/>
    <w:rsid w:val="00183B31"/>
    <w:rsid w:val="0019102E"/>
    <w:rsid w:val="00192B70"/>
    <w:rsid w:val="001C3B79"/>
    <w:rsid w:val="00221BAC"/>
    <w:rsid w:val="00337B5E"/>
    <w:rsid w:val="00347FB5"/>
    <w:rsid w:val="003739C2"/>
    <w:rsid w:val="00386CFB"/>
    <w:rsid w:val="003AAB14"/>
    <w:rsid w:val="003C7518"/>
    <w:rsid w:val="00405FF8"/>
    <w:rsid w:val="00433684"/>
    <w:rsid w:val="004A061B"/>
    <w:rsid w:val="004A40DE"/>
    <w:rsid w:val="004C6DF5"/>
    <w:rsid w:val="0053D371"/>
    <w:rsid w:val="0059379F"/>
    <w:rsid w:val="005A54C7"/>
    <w:rsid w:val="005D58BD"/>
    <w:rsid w:val="00615B8C"/>
    <w:rsid w:val="00654079"/>
    <w:rsid w:val="006B6098"/>
    <w:rsid w:val="006C6D39"/>
    <w:rsid w:val="006F63F0"/>
    <w:rsid w:val="007160FB"/>
    <w:rsid w:val="007679C2"/>
    <w:rsid w:val="007F70D3"/>
    <w:rsid w:val="008318C3"/>
    <w:rsid w:val="00886970"/>
    <w:rsid w:val="00892B72"/>
    <w:rsid w:val="008B4110"/>
    <w:rsid w:val="008B5B3C"/>
    <w:rsid w:val="008C0DA5"/>
    <w:rsid w:val="008E5F45"/>
    <w:rsid w:val="00980CF2"/>
    <w:rsid w:val="009A356B"/>
    <w:rsid w:val="009A3A72"/>
    <w:rsid w:val="00A229C4"/>
    <w:rsid w:val="00AD495A"/>
    <w:rsid w:val="00B219BE"/>
    <w:rsid w:val="00B568B1"/>
    <w:rsid w:val="00BE3570"/>
    <w:rsid w:val="00C470C0"/>
    <w:rsid w:val="00C648F5"/>
    <w:rsid w:val="00C945FB"/>
    <w:rsid w:val="00CA0BDD"/>
    <w:rsid w:val="00CC1951"/>
    <w:rsid w:val="00CD6E21"/>
    <w:rsid w:val="00D06C2F"/>
    <w:rsid w:val="00D17986"/>
    <w:rsid w:val="00D2701E"/>
    <w:rsid w:val="00D32902"/>
    <w:rsid w:val="00D8027D"/>
    <w:rsid w:val="00D83631"/>
    <w:rsid w:val="00D937AA"/>
    <w:rsid w:val="00D9462E"/>
    <w:rsid w:val="00DB4CD4"/>
    <w:rsid w:val="00DD6895"/>
    <w:rsid w:val="00E53CA3"/>
    <w:rsid w:val="00F3589C"/>
    <w:rsid w:val="00F5021D"/>
    <w:rsid w:val="00F63934"/>
    <w:rsid w:val="00FD04C9"/>
    <w:rsid w:val="01D67B75"/>
    <w:rsid w:val="038B7433"/>
    <w:rsid w:val="06C314F5"/>
    <w:rsid w:val="11F48CC5"/>
    <w:rsid w:val="1D61DF0E"/>
    <w:rsid w:val="280DBF1E"/>
    <w:rsid w:val="29548CA9"/>
    <w:rsid w:val="2C73050E"/>
    <w:rsid w:val="315F9E8E"/>
    <w:rsid w:val="440555AC"/>
    <w:rsid w:val="4BF73F34"/>
    <w:rsid w:val="50CAB057"/>
    <w:rsid w:val="54025119"/>
    <w:rsid w:val="540A3E9F"/>
    <w:rsid w:val="5739F1DB"/>
    <w:rsid w:val="5BFC2827"/>
    <w:rsid w:val="75093343"/>
    <w:rsid w:val="79CB698F"/>
    <w:rsid w:val="7B80624D"/>
    <w:rsid w:val="7E9ED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21DF"/>
  <w15:docId w15:val="{A4798624-8E47-44CC-ACCA-A3CF4BD8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7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518"/>
    <w:rPr>
      <w:rFonts w:ascii="Calibri" w:eastAsia="Calibri" w:hAnsi="Calibri" w:cs="Calibri"/>
      <w:color w:val="000000"/>
    </w:rPr>
  </w:style>
  <w:style w:type="paragraph" w:styleId="Footer">
    <w:name w:val="footer"/>
    <w:basedOn w:val="Normal"/>
    <w:link w:val="FooterChar"/>
    <w:uiPriority w:val="99"/>
    <w:unhideWhenUsed/>
    <w:rsid w:val="003C7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518"/>
    <w:rPr>
      <w:rFonts w:ascii="Calibri" w:eastAsia="Calibri" w:hAnsi="Calibri" w:cs="Calibri"/>
      <w:color w:val="000000"/>
    </w:rPr>
  </w:style>
  <w:style w:type="character" w:styleId="Hyperlink">
    <w:name w:val="Hyperlink"/>
    <w:basedOn w:val="DefaultParagraphFont"/>
    <w:uiPriority w:val="99"/>
    <w:unhideWhenUsed/>
    <w:rsid w:val="00221BAC"/>
    <w:rPr>
      <w:color w:val="0563C1" w:themeColor="hyperlink"/>
      <w:u w:val="single"/>
    </w:rPr>
  </w:style>
  <w:style w:type="paragraph" w:styleId="BalloonText">
    <w:name w:val="Balloon Text"/>
    <w:basedOn w:val="Normal"/>
    <w:link w:val="BalloonTextChar"/>
    <w:uiPriority w:val="99"/>
    <w:semiHidden/>
    <w:unhideWhenUsed/>
    <w:rsid w:val="00D32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902"/>
    <w:rPr>
      <w:rFonts w:ascii="Segoe UI" w:eastAsia="Calibri" w:hAnsi="Segoe UI" w:cs="Segoe UI"/>
      <w:color w:val="000000"/>
      <w:sz w:val="18"/>
      <w:szCs w:val="18"/>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E3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bccpd.ca/fhs-online-manual" TargetMode="External"/><Relationship Id="rId13" Type="http://schemas.openxmlformats.org/officeDocument/2006/relationships/hyperlink" Target="https://ubccpd.ca/fhs-online-manual" TargetMode="External"/><Relationship Id="rId18" Type="http://schemas.openxmlformats.org/officeDocument/2006/relationships/hyperlink" Target="mailto:lynetteblum@hot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bccpd.ca/fhs-online-manual" TargetMode="External"/><Relationship Id="rId17" Type="http://schemas.openxmlformats.org/officeDocument/2006/relationships/hyperlink" Target="mailto:pinnegar.rachel@gmail.com" TargetMode="External"/><Relationship Id="rId2" Type="http://schemas.openxmlformats.org/officeDocument/2006/relationships/numbering" Target="numbering.xml"/><Relationship Id="rId16" Type="http://schemas.openxmlformats.org/officeDocument/2006/relationships/hyperlink" Target="https://www.cpd.med.ubc.ca/learn/learning-activities/course?eventtemplate=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bccpd.ca/fhs-online-manual" TargetMode="External"/><Relationship Id="rId5" Type="http://schemas.openxmlformats.org/officeDocument/2006/relationships/webSettings" Target="webSettings.xml"/><Relationship Id="rId15" Type="http://schemas.openxmlformats.org/officeDocument/2006/relationships/hyperlink" Target="https://ubccpd.ca/fhs-online-manual" TargetMode="External"/><Relationship Id="rId10" Type="http://schemas.openxmlformats.org/officeDocument/2006/relationships/hyperlink" Target="https://ubccpd.ca/fhs-online-manual" TargetMode="External"/><Relationship Id="rId19" Type="http://schemas.openxmlformats.org/officeDocument/2006/relationships/hyperlink" Target="mailto:pinnegar.rachel@gmail.com" TargetMode="External"/><Relationship Id="rId4" Type="http://schemas.openxmlformats.org/officeDocument/2006/relationships/settings" Target="settings.xml"/><Relationship Id="rId9" Type="http://schemas.openxmlformats.org/officeDocument/2006/relationships/hyperlink" Target="https://ubccpd.ca/fhs-online-manual" TargetMode="External"/><Relationship Id="rId14" Type="http://schemas.openxmlformats.org/officeDocument/2006/relationships/hyperlink" Target="https://ubccpd.ca/fhs-online-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AD084-7ACB-42C5-8B48-147510E5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OSMH</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VLMartin</dc:creator>
  <cp:keywords/>
  <cp:lastModifiedBy>Jessica  North</cp:lastModifiedBy>
  <cp:revision>2</cp:revision>
  <cp:lastPrinted>2022-01-04T18:15:00Z</cp:lastPrinted>
  <dcterms:created xsi:type="dcterms:W3CDTF">2024-07-10T14:53:00Z</dcterms:created>
  <dcterms:modified xsi:type="dcterms:W3CDTF">2024-07-10T14:53:00Z</dcterms:modified>
</cp:coreProperties>
</file>